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6B10" w14:textId="77777777" w:rsidR="00743214" w:rsidRPr="00743214" w:rsidRDefault="00743214" w:rsidP="00743214">
      <w:pPr>
        <w:jc w:val="both"/>
        <w:rPr>
          <w:rFonts w:ascii="Aptos" w:hAnsi="Aptos"/>
        </w:rPr>
      </w:pPr>
      <w:r w:rsidRPr="00743214">
        <w:rPr>
          <w:rFonts w:ascii="Aptos" w:hAnsi="Aptos"/>
          <w:b/>
          <w:color w:val="0D7377"/>
          <w:sz w:val="56"/>
        </w:rPr>
        <w:t>SizeWise.ai</w:t>
      </w:r>
    </w:p>
    <w:p w14:paraId="670BFAE9" w14:textId="77777777" w:rsidR="00743214" w:rsidRPr="00743214" w:rsidRDefault="00743214" w:rsidP="00743214">
      <w:pPr>
        <w:jc w:val="both"/>
      </w:pPr>
      <w:r w:rsidRPr="00743214">
        <w:rPr>
          <w:b/>
          <w:color w:val="1A1A2E"/>
        </w:rPr>
        <w:t>Privacy Notice</w:t>
      </w:r>
    </w:p>
    <w:p w14:paraId="51A59C07" w14:textId="77777777" w:rsidR="00743214" w:rsidRPr="00743214" w:rsidRDefault="00743214" w:rsidP="00743214">
      <w:pPr>
        <w:spacing w:after="240"/>
        <w:jc w:val="both"/>
      </w:pPr>
      <w:r w:rsidRPr="00743214">
        <w:rPr>
          <w:color w:val="555555"/>
        </w:rPr>
        <w:t xml:space="preserve">Effective: March </w:t>
      </w:r>
      <w:proofErr w:type="gramStart"/>
      <w:r w:rsidRPr="00743214">
        <w:rPr>
          <w:color w:val="555555"/>
        </w:rPr>
        <w:t>2026  |</w:t>
      </w:r>
      <w:proofErr w:type="gramEnd"/>
      <w:r w:rsidRPr="00743214">
        <w:rPr>
          <w:color w:val="555555"/>
        </w:rPr>
        <w:t xml:space="preserve">  Version </w:t>
      </w:r>
      <w:proofErr w:type="gramStart"/>
      <w:r w:rsidRPr="00743214">
        <w:rPr>
          <w:color w:val="555555"/>
        </w:rPr>
        <w:t>1.3  |</w:t>
      </w:r>
      <w:proofErr w:type="gramEnd"/>
      <w:r w:rsidRPr="00743214">
        <w:rPr>
          <w:color w:val="555555"/>
        </w:rPr>
        <w:t xml:space="preserve">  Covers: EU GDPR · UK GDPR · Global</w:t>
      </w:r>
    </w:p>
    <w:tbl>
      <w:tblPr>
        <w:tblStyle w:val="TableGrid"/>
        <w:tblW w:w="0" w:type="auto"/>
        <w:tblLook w:val="04A0" w:firstRow="1" w:lastRow="0" w:firstColumn="1" w:lastColumn="0" w:noHBand="0" w:noVBand="1"/>
      </w:tblPr>
      <w:tblGrid>
        <w:gridCol w:w="4674"/>
        <w:gridCol w:w="4676"/>
      </w:tblGrid>
      <w:tr w:rsidR="00743214" w:rsidRPr="00743214" w14:paraId="183D3B08"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595F9B26" w14:textId="77777777" w:rsidR="00743214" w:rsidRPr="00743214" w:rsidRDefault="00743214" w:rsidP="00743214">
            <w:pPr>
              <w:jc w:val="both"/>
            </w:pPr>
            <w:r w:rsidRPr="00743214">
              <w:rPr>
                <w:b/>
                <w:color w:val="1A1A2E"/>
              </w:rPr>
              <w:t>Who we are</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43CFDC24" w14:textId="77777777" w:rsidR="00743214" w:rsidRPr="00743214" w:rsidRDefault="00743214" w:rsidP="00743214">
            <w:pPr>
              <w:jc w:val="both"/>
            </w:pPr>
            <w:r w:rsidRPr="00743214">
              <w:rPr>
                <w:color w:val="333333"/>
              </w:rPr>
              <w:t>SizeWise Limited — AI-powered foot scanning and shoe-sizing, embedded in retail websites and available at sizewise.ai.</w:t>
            </w:r>
          </w:p>
        </w:tc>
      </w:tr>
      <w:tr w:rsidR="00743214" w:rsidRPr="00743214" w14:paraId="41AF05C9"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000E4F3E" w14:textId="77777777" w:rsidR="00743214" w:rsidRPr="00743214" w:rsidRDefault="00743214" w:rsidP="00743214">
            <w:pPr>
              <w:jc w:val="both"/>
            </w:pPr>
            <w:r w:rsidRPr="00743214">
              <w:rPr>
                <w:b/>
                <w:color w:val="1A1A2E"/>
              </w:rPr>
              <w:t xml:space="preserve">What </w:t>
            </w:r>
            <w:proofErr w:type="gramStart"/>
            <w:r w:rsidRPr="00743214">
              <w:rPr>
                <w:b/>
                <w:color w:val="1A1A2E"/>
              </w:rPr>
              <w:t>this covers</w:t>
            </w:r>
            <w:proofErr w:type="gramEnd"/>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4002ACE1" w14:textId="77777777" w:rsidR="00743214" w:rsidRPr="00743214" w:rsidRDefault="00743214" w:rsidP="00743214">
            <w:pPr>
              <w:jc w:val="both"/>
            </w:pPr>
            <w:r w:rsidRPr="00743214">
              <w:rPr>
                <w:color w:val="333333"/>
              </w:rPr>
              <w:t>How we collect, use, store and protect your personal data when you use our scanning tool.</w:t>
            </w:r>
          </w:p>
        </w:tc>
      </w:tr>
      <w:tr w:rsidR="00743214" w:rsidRPr="00743214" w14:paraId="113ED295"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727DD386" w14:textId="77777777" w:rsidR="00743214" w:rsidRPr="00743214" w:rsidRDefault="00743214" w:rsidP="00743214">
            <w:pPr>
              <w:jc w:val="both"/>
            </w:pPr>
            <w:r w:rsidRPr="00743214">
              <w:rPr>
                <w:b/>
                <w:color w:val="1A1A2E"/>
              </w:rPr>
              <w:t>Your rights</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60289DE9" w14:textId="5A8B19AD" w:rsidR="00743214" w:rsidRPr="00743214" w:rsidRDefault="00743214" w:rsidP="00743214">
            <w:pPr>
              <w:jc w:val="both"/>
            </w:pPr>
            <w:r w:rsidRPr="00743214">
              <w:rPr>
                <w:color w:val="333333"/>
              </w:rPr>
              <w:t xml:space="preserve">You can access, correct, delete or move your data at any time. Email: </w:t>
            </w:r>
            <w:r w:rsidR="00BA41BD">
              <w:rPr>
                <w:color w:val="333333"/>
              </w:rPr>
              <w:t>team</w:t>
            </w:r>
            <w:r w:rsidRPr="00743214">
              <w:rPr>
                <w:color w:val="333333"/>
              </w:rPr>
              <w:t>@sizewise.ai.</w:t>
            </w:r>
          </w:p>
        </w:tc>
      </w:tr>
      <w:tr w:rsidR="00743214" w:rsidRPr="00743214" w14:paraId="4A696CCF"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322156ED" w14:textId="77777777" w:rsidR="00743214" w:rsidRPr="00743214" w:rsidRDefault="00743214" w:rsidP="00743214">
            <w:pPr>
              <w:jc w:val="both"/>
            </w:pPr>
            <w:r w:rsidRPr="00743214">
              <w:rPr>
                <w:b/>
                <w:color w:val="1A1A2E"/>
              </w:rPr>
              <w:t>Data Controller</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44108FCC" w14:textId="77777777" w:rsidR="00743214" w:rsidRPr="00743214" w:rsidRDefault="00743214" w:rsidP="00743214">
            <w:pPr>
              <w:jc w:val="both"/>
            </w:pPr>
            <w:r w:rsidRPr="00743214">
              <w:rPr>
                <w:color w:val="333333"/>
              </w:rPr>
              <w:t>SizeWise Limited (for AI model improvement, analytics and research). Your retailer controls their own customer data.</w:t>
            </w:r>
          </w:p>
        </w:tc>
      </w:tr>
      <w:tr w:rsidR="00743214" w:rsidRPr="00743214" w14:paraId="24D8E3DC"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49802A06" w14:textId="77777777" w:rsidR="00743214" w:rsidRPr="00743214" w:rsidRDefault="00743214" w:rsidP="00743214">
            <w:pPr>
              <w:jc w:val="both"/>
            </w:pPr>
            <w:r w:rsidRPr="00743214">
              <w:rPr>
                <w:b/>
                <w:color w:val="1A1A2E"/>
              </w:rPr>
              <w:t>Biometric data</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54D90670" w14:textId="77777777" w:rsidR="00743214" w:rsidRPr="00743214" w:rsidRDefault="00743214" w:rsidP="00743214">
            <w:pPr>
              <w:jc w:val="both"/>
            </w:pPr>
            <w:r w:rsidRPr="00743214">
              <w:rPr>
                <w:color w:val="333333"/>
              </w:rPr>
              <w:t>We obtain explicit consent before every scan. You can withdraw it at any time.</w:t>
            </w:r>
          </w:p>
        </w:tc>
      </w:tr>
    </w:tbl>
    <w:p w14:paraId="2FAA3B5A" w14:textId="77777777" w:rsidR="00743214" w:rsidRPr="00743214" w:rsidRDefault="00743214" w:rsidP="00743214">
      <w:pPr>
        <w:pBdr>
          <w:bottom w:val="single" w:sz="6" w:space="4" w:color="0D7377"/>
        </w:pBdr>
        <w:spacing w:before="360" w:after="120"/>
        <w:jc w:val="both"/>
      </w:pPr>
      <w:r w:rsidRPr="00743214">
        <w:rPr>
          <w:b/>
          <w:color w:val="1A1A2E"/>
        </w:rPr>
        <w:t>1. Who We Are</w:t>
      </w:r>
    </w:p>
    <w:p w14:paraId="30B3A9AA" w14:textId="77777777" w:rsidR="00743214" w:rsidRPr="00743214" w:rsidRDefault="00743214" w:rsidP="00743214">
      <w:pPr>
        <w:spacing w:before="60" w:after="60"/>
        <w:jc w:val="both"/>
      </w:pPr>
      <w:r w:rsidRPr="00743214">
        <w:rPr>
          <w:color w:val="222222"/>
        </w:rPr>
        <w:t>SizeWise Limited ('SizeWise', 'we', 'us') operates an AI-powered foot-scanning and shoe-sizing service. Our technology is embedded in retail partners' websites and is also available directly at sizewise.ai.</w:t>
      </w:r>
    </w:p>
    <w:p w14:paraId="77809A8C" w14:textId="714F4983" w:rsidR="00743214" w:rsidRPr="00743214" w:rsidRDefault="00743214" w:rsidP="00743214">
      <w:pPr>
        <w:spacing w:before="60" w:after="60"/>
        <w:jc w:val="both"/>
      </w:pPr>
      <w:r w:rsidRPr="00743214">
        <w:rPr>
          <w:color w:val="222222"/>
        </w:rPr>
        <w:t xml:space="preserve">For privacy questions, please contact our Privacy Manager at </w:t>
      </w:r>
      <w:r w:rsidR="00BA41BD">
        <w:rPr>
          <w:color w:val="222222"/>
        </w:rPr>
        <w:t>team</w:t>
      </w:r>
      <w:r w:rsidRPr="00743214">
        <w:rPr>
          <w:color w:val="222222"/>
        </w:rPr>
        <w:t>@sizewise.ai or by post at SizeWise Limited, 1 Presentation Place, Carlow, R93 X0C0, Ireland.</w:t>
      </w:r>
    </w:p>
    <w:p w14:paraId="1BB5EB1E" w14:textId="77777777" w:rsidR="00743214" w:rsidRPr="00743214" w:rsidRDefault="00743214" w:rsidP="00743214">
      <w:pPr>
        <w:pBdr>
          <w:bottom w:val="single" w:sz="6" w:space="4" w:color="0D7377"/>
        </w:pBdr>
        <w:spacing w:before="360" w:after="120"/>
        <w:jc w:val="both"/>
      </w:pPr>
      <w:r w:rsidRPr="00743214">
        <w:rPr>
          <w:b/>
          <w:color w:val="1A1A2E"/>
        </w:rPr>
        <w:t>2. What Data We Collect</w:t>
      </w:r>
    </w:p>
    <w:p w14:paraId="2D0993EC" w14:textId="77777777" w:rsidR="00743214" w:rsidRPr="00743214" w:rsidRDefault="00743214" w:rsidP="00743214">
      <w:pPr>
        <w:spacing w:before="200" w:after="80"/>
        <w:jc w:val="both"/>
      </w:pPr>
      <w:r w:rsidRPr="00743214">
        <w:rPr>
          <w:b/>
          <w:color w:val="0D7377"/>
        </w:rPr>
        <w:t>When you use the scanning tool</w:t>
      </w:r>
    </w:p>
    <w:p w14:paraId="637C9D26" w14:textId="77777777" w:rsidR="00743214" w:rsidRPr="00743214" w:rsidRDefault="00743214" w:rsidP="00743214">
      <w:pPr>
        <w:pStyle w:val="ListBullet"/>
        <w:tabs>
          <w:tab w:val="num" w:pos="360"/>
        </w:tabs>
        <w:spacing w:before="40" w:after="40"/>
        <w:ind w:left="360" w:hanging="360"/>
        <w:jc w:val="both"/>
      </w:pPr>
      <w:r w:rsidRPr="00743214">
        <w:rPr>
          <w:color w:val="222222"/>
        </w:rPr>
        <w:t>Foot scan images and measurements — this is biometric data, treated with the highest level of care</w:t>
      </w:r>
    </w:p>
    <w:p w14:paraId="3EA5A188" w14:textId="77777777" w:rsidR="00743214" w:rsidRPr="00743214" w:rsidRDefault="00743214" w:rsidP="00743214">
      <w:pPr>
        <w:pStyle w:val="ListBullet"/>
        <w:tabs>
          <w:tab w:val="num" w:pos="360"/>
        </w:tabs>
        <w:spacing w:before="40" w:after="40"/>
        <w:ind w:left="360" w:hanging="360"/>
        <w:jc w:val="both"/>
      </w:pPr>
      <w:r w:rsidRPr="00743214">
        <w:rPr>
          <w:color w:val="222222"/>
        </w:rPr>
        <w:t>Foot dimensions: length, width, arch height and related measurements</w:t>
      </w:r>
    </w:p>
    <w:p w14:paraId="7332B95E" w14:textId="77777777" w:rsidR="00743214" w:rsidRPr="00743214" w:rsidRDefault="00743214" w:rsidP="00743214">
      <w:pPr>
        <w:pStyle w:val="ListBullet"/>
        <w:tabs>
          <w:tab w:val="num" w:pos="360"/>
        </w:tabs>
        <w:spacing w:before="40" w:after="40"/>
        <w:ind w:left="360" w:hanging="360"/>
        <w:jc w:val="both"/>
      </w:pPr>
      <w:r w:rsidRPr="00743214">
        <w:rPr>
          <w:color w:val="222222"/>
        </w:rPr>
        <w:t>The device and browser you used to scan</w:t>
      </w:r>
    </w:p>
    <w:p w14:paraId="7BFE389E" w14:textId="77777777" w:rsidR="00743214" w:rsidRPr="00743214" w:rsidRDefault="00743214" w:rsidP="00743214">
      <w:pPr>
        <w:pStyle w:val="ListBullet"/>
        <w:tabs>
          <w:tab w:val="num" w:pos="360"/>
        </w:tabs>
        <w:spacing w:before="40" w:after="40"/>
        <w:ind w:left="360" w:hanging="360"/>
        <w:jc w:val="both"/>
      </w:pPr>
      <w:r w:rsidRPr="00743214">
        <w:rPr>
          <w:color w:val="222222"/>
        </w:rPr>
        <w:t>The retail website you scanned on and the shoe you were sizing for</w:t>
      </w:r>
    </w:p>
    <w:p w14:paraId="62CEEDC6" w14:textId="77777777" w:rsidR="00743214" w:rsidRPr="00743214" w:rsidRDefault="00743214" w:rsidP="00743214">
      <w:pPr>
        <w:spacing w:before="200" w:after="80"/>
        <w:jc w:val="both"/>
      </w:pPr>
      <w:r w:rsidRPr="00743214">
        <w:rPr>
          <w:b/>
          <w:color w:val="0D7377"/>
        </w:rPr>
        <w:t>When you interact with us directly</w:t>
      </w:r>
    </w:p>
    <w:p w14:paraId="37849FD2" w14:textId="77777777" w:rsidR="00743214" w:rsidRPr="00743214" w:rsidRDefault="00743214" w:rsidP="00743214">
      <w:pPr>
        <w:pStyle w:val="ListBullet"/>
        <w:tabs>
          <w:tab w:val="num" w:pos="360"/>
        </w:tabs>
        <w:spacing w:before="40" w:after="40"/>
        <w:ind w:left="360" w:hanging="360"/>
        <w:jc w:val="both"/>
      </w:pPr>
      <w:r w:rsidRPr="00743214">
        <w:rPr>
          <w:color w:val="222222"/>
        </w:rPr>
        <w:lastRenderedPageBreak/>
        <w:t>Your name and email address (if you create an account or contact us)</w:t>
      </w:r>
    </w:p>
    <w:p w14:paraId="75F3FB6D" w14:textId="77777777" w:rsidR="00743214" w:rsidRPr="00743214" w:rsidRDefault="00743214" w:rsidP="00743214">
      <w:pPr>
        <w:pStyle w:val="ListBullet"/>
        <w:tabs>
          <w:tab w:val="num" w:pos="360"/>
        </w:tabs>
        <w:spacing w:before="40" w:after="40"/>
        <w:ind w:left="360" w:hanging="360"/>
        <w:jc w:val="both"/>
      </w:pPr>
      <w:r w:rsidRPr="00743214">
        <w:rPr>
          <w:color w:val="222222"/>
        </w:rPr>
        <w:t>Usage data — how you navigate our interface</w:t>
      </w:r>
    </w:p>
    <w:p w14:paraId="2C017105" w14:textId="77777777" w:rsidR="00743214" w:rsidRPr="00743214" w:rsidRDefault="00743214" w:rsidP="00743214">
      <w:pPr>
        <w:pStyle w:val="ListBullet"/>
        <w:tabs>
          <w:tab w:val="num" w:pos="360"/>
        </w:tabs>
        <w:spacing w:before="40" w:after="40"/>
        <w:ind w:left="360" w:hanging="360"/>
        <w:jc w:val="both"/>
      </w:pPr>
      <w:r w:rsidRPr="00743214">
        <w:rPr>
          <w:color w:val="222222"/>
        </w:rPr>
        <w:t>Technical data — IP address, device identifiers, browser settings</w:t>
      </w:r>
    </w:p>
    <w:p w14:paraId="4E59A05C" w14:textId="77777777" w:rsidR="00743214" w:rsidRPr="00743214" w:rsidRDefault="00743214" w:rsidP="00743214">
      <w:pPr>
        <w:spacing w:before="200" w:after="80"/>
        <w:jc w:val="both"/>
        <w:rPr>
          <w:b/>
          <w:color w:val="0D7377"/>
        </w:rPr>
      </w:pPr>
    </w:p>
    <w:p w14:paraId="5F69D791" w14:textId="77777777" w:rsidR="00743214" w:rsidRPr="00743214" w:rsidRDefault="00743214" w:rsidP="00743214">
      <w:pPr>
        <w:spacing w:before="200" w:after="80"/>
        <w:jc w:val="both"/>
        <w:rPr>
          <w:b/>
          <w:color w:val="0D7377"/>
        </w:rPr>
      </w:pPr>
    </w:p>
    <w:p w14:paraId="7A7FAFF6" w14:textId="77777777" w:rsidR="00743214" w:rsidRPr="00743214" w:rsidRDefault="00743214" w:rsidP="00743214">
      <w:pPr>
        <w:spacing w:before="200" w:after="80"/>
        <w:jc w:val="both"/>
      </w:pPr>
      <w:r w:rsidRPr="00743214">
        <w:rPr>
          <w:b/>
          <w:color w:val="0D7377"/>
        </w:rPr>
        <w:t>Research and study sessions</w:t>
      </w:r>
    </w:p>
    <w:p w14:paraId="0F8E6BDA" w14:textId="77777777" w:rsidR="00743214" w:rsidRPr="00743214" w:rsidRDefault="00743214" w:rsidP="00743214">
      <w:pPr>
        <w:spacing w:before="60" w:after="60"/>
        <w:jc w:val="both"/>
      </w:pPr>
      <w:r w:rsidRPr="00743214">
        <w:rPr>
          <w:color w:val="222222"/>
        </w:rPr>
        <w:t>If you take part in a SizeWise research session, we collect additional data, including manual foot measurements and photographs. We will always ask for explicit consent before any research session begins.</w:t>
      </w:r>
    </w:p>
    <w:p w14:paraId="65CC4ADB" w14:textId="77777777" w:rsidR="00743214" w:rsidRPr="00743214" w:rsidRDefault="00743214" w:rsidP="00743214">
      <w:pPr>
        <w:spacing w:before="60" w:after="60"/>
        <w:jc w:val="both"/>
      </w:pPr>
      <w:r w:rsidRPr="00743214">
        <w:rPr>
          <w:color w:val="555555"/>
        </w:rPr>
        <w:t>We do not collect data about your race, religion, health conditions or financial information.</w:t>
      </w:r>
    </w:p>
    <w:p w14:paraId="6960AA65" w14:textId="77777777" w:rsidR="00743214" w:rsidRPr="00743214" w:rsidRDefault="00743214" w:rsidP="00743214">
      <w:pPr>
        <w:pBdr>
          <w:bottom w:val="single" w:sz="6" w:space="4" w:color="0D7377"/>
        </w:pBdr>
        <w:spacing w:before="360" w:after="120"/>
        <w:jc w:val="both"/>
      </w:pPr>
      <w:r w:rsidRPr="00743214">
        <w:rPr>
          <w:b/>
          <w:color w:val="1A1A2E"/>
        </w:rPr>
        <w:t>3. A Note on Biometric Data</w:t>
      </w:r>
    </w:p>
    <w:p w14:paraId="3C75C1AE" w14:textId="77777777" w:rsidR="00743214" w:rsidRPr="00743214" w:rsidRDefault="00743214" w:rsidP="00743214">
      <w:pPr>
        <w:spacing w:before="60" w:after="60"/>
        <w:jc w:val="both"/>
      </w:pPr>
      <w:r w:rsidRPr="00743214">
        <w:rPr>
          <w:color w:val="222222"/>
        </w:rPr>
        <w:t>Foot scan data is biometric data under GDPR Article 9 — and under equivalent laws globally — because it can be used to identify you. We are required to obtain your explicit consent before processing it, via the consent screen shown before you scan.</w:t>
      </w:r>
    </w:p>
    <w:p w14:paraId="0C93F3A6" w14:textId="672D8BB7" w:rsidR="00743214" w:rsidRPr="00743214" w:rsidRDefault="00743214" w:rsidP="00743214">
      <w:pPr>
        <w:spacing w:before="60" w:after="60"/>
        <w:jc w:val="both"/>
      </w:pPr>
      <w:r w:rsidRPr="00743214">
        <w:rPr>
          <w:color w:val="222222"/>
        </w:rPr>
        <w:t xml:space="preserve">You can withdraw consent at any time by emailing </w:t>
      </w:r>
      <w:r w:rsidR="00BA41BD">
        <w:rPr>
          <w:color w:val="222222"/>
        </w:rPr>
        <w:t>team</w:t>
      </w:r>
      <w:r w:rsidRPr="00743214">
        <w:rPr>
          <w:color w:val="222222"/>
        </w:rPr>
        <w:t>@sizewise.ai. If you do, we will delete your scan data. Withdrawal does not affect past processing.</w:t>
      </w:r>
    </w:p>
    <w:p w14:paraId="22F6ED11" w14:textId="77777777" w:rsidR="00743214" w:rsidRPr="00743214" w:rsidRDefault="00743214" w:rsidP="00743214">
      <w:pPr>
        <w:pBdr>
          <w:bottom w:val="single" w:sz="6" w:space="4" w:color="0D7377"/>
        </w:pBdr>
        <w:spacing w:before="360" w:after="120"/>
        <w:jc w:val="both"/>
      </w:pPr>
      <w:r w:rsidRPr="00743214">
        <w:rPr>
          <w:b/>
          <w:color w:val="1A1A2E"/>
        </w:rPr>
        <w:t>4. Why We Use Your Data</w:t>
      </w:r>
    </w:p>
    <w:p w14:paraId="75F15CC5" w14:textId="77777777" w:rsidR="00743214" w:rsidRPr="00743214" w:rsidRDefault="00743214" w:rsidP="00743214">
      <w:pPr>
        <w:spacing w:before="60" w:after="60"/>
        <w:jc w:val="both"/>
      </w:pPr>
      <w:r w:rsidRPr="00743214">
        <w:rPr>
          <w:color w:val="222222"/>
        </w:rPr>
        <w:t>We only use your data for purposes that are fair, lawful and proportionate.</w:t>
      </w:r>
    </w:p>
    <w:p w14:paraId="4780E93A" w14:textId="77777777" w:rsidR="00743214" w:rsidRPr="00743214" w:rsidRDefault="00743214" w:rsidP="00743214">
      <w:pPr>
        <w:jc w:val="both"/>
      </w:pPr>
    </w:p>
    <w:tbl>
      <w:tblPr>
        <w:tblStyle w:val="TableGrid"/>
        <w:tblW w:w="0" w:type="auto"/>
        <w:tblLook w:val="04A0" w:firstRow="1" w:lastRow="0" w:firstColumn="1" w:lastColumn="0" w:noHBand="0" w:noVBand="1"/>
      </w:tblPr>
      <w:tblGrid>
        <w:gridCol w:w="4675"/>
        <w:gridCol w:w="4675"/>
      </w:tblGrid>
      <w:tr w:rsidR="00743214" w:rsidRPr="00743214" w14:paraId="703D8F38"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0D7377"/>
          </w:tcPr>
          <w:p w14:paraId="3780330F" w14:textId="77777777" w:rsidR="00743214" w:rsidRPr="00743214" w:rsidRDefault="00743214" w:rsidP="00743214">
            <w:pPr>
              <w:jc w:val="both"/>
            </w:pPr>
            <w:r w:rsidRPr="00743214">
              <w:rPr>
                <w:b/>
                <w:color w:val="FFFFFF"/>
              </w:rPr>
              <w:t>What we use your data for</w:t>
            </w:r>
          </w:p>
        </w:tc>
        <w:tc>
          <w:tcPr>
            <w:tcW w:w="4680" w:type="dxa"/>
            <w:tcBorders>
              <w:top w:val="single" w:sz="4" w:space="0" w:color="0D7377"/>
              <w:left w:val="single" w:sz="4" w:space="0" w:color="0D7377"/>
              <w:bottom w:val="single" w:sz="4" w:space="0" w:color="0D7377"/>
              <w:right w:val="single" w:sz="4" w:space="0" w:color="0D7377"/>
            </w:tcBorders>
            <w:shd w:val="clear" w:color="auto" w:fill="0D7377"/>
          </w:tcPr>
          <w:p w14:paraId="4C3389E2" w14:textId="77777777" w:rsidR="00743214" w:rsidRPr="00743214" w:rsidRDefault="00743214" w:rsidP="00743214">
            <w:pPr>
              <w:jc w:val="both"/>
            </w:pPr>
            <w:r w:rsidRPr="00743214">
              <w:rPr>
                <w:b/>
                <w:color w:val="FFFFFF"/>
              </w:rPr>
              <w:t>Legal basis</w:t>
            </w:r>
          </w:p>
        </w:tc>
      </w:tr>
      <w:tr w:rsidR="00743214" w:rsidRPr="00743214" w14:paraId="7C622585" w14:textId="77777777" w:rsidTr="000555BC">
        <w:tc>
          <w:tcPr>
            <w:tcW w:w="4680" w:type="dxa"/>
            <w:tcBorders>
              <w:top w:val="single" w:sz="4" w:space="0" w:color="CCCCCC"/>
              <w:left w:val="single" w:sz="4" w:space="0" w:color="CCCCCC"/>
              <w:bottom w:val="single" w:sz="4" w:space="0" w:color="CCCCCC"/>
              <w:right w:val="single" w:sz="4" w:space="0" w:color="CCCCCC"/>
            </w:tcBorders>
            <w:shd w:val="clear" w:color="auto" w:fill="FFFFFF"/>
          </w:tcPr>
          <w:p w14:paraId="04AC5BAC" w14:textId="77777777" w:rsidR="00743214" w:rsidRPr="00743214" w:rsidRDefault="00743214" w:rsidP="00743214">
            <w:pPr>
              <w:jc w:val="both"/>
            </w:pPr>
            <w:r w:rsidRPr="00743214">
              <w:rPr>
                <w:color w:val="222222"/>
              </w:rPr>
              <w:t>Measuring your feet and generating a size recommendation</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Pr>
          <w:p w14:paraId="63458091" w14:textId="77777777" w:rsidR="00743214" w:rsidRPr="00743214" w:rsidRDefault="00743214" w:rsidP="00743214">
            <w:pPr>
              <w:jc w:val="both"/>
            </w:pPr>
            <w:r w:rsidRPr="00743214">
              <w:rPr>
                <w:color w:val="222222"/>
              </w:rPr>
              <w:t>Contract performance — you asked us to do this</w:t>
            </w:r>
          </w:p>
        </w:tc>
      </w:tr>
      <w:tr w:rsidR="00743214" w:rsidRPr="00743214" w14:paraId="6998C013" w14:textId="77777777" w:rsidTr="000555BC">
        <w:tc>
          <w:tcPr>
            <w:tcW w:w="4680" w:type="dxa"/>
            <w:tcBorders>
              <w:top w:val="single" w:sz="4" w:space="0" w:color="CCCCCC"/>
              <w:left w:val="single" w:sz="4" w:space="0" w:color="CCCCCC"/>
              <w:bottom w:val="single" w:sz="4" w:space="0" w:color="CCCCCC"/>
              <w:right w:val="single" w:sz="4" w:space="0" w:color="CCCCCC"/>
            </w:tcBorders>
            <w:shd w:val="clear" w:color="auto" w:fill="F9F9F9"/>
          </w:tcPr>
          <w:p w14:paraId="5C466044" w14:textId="77777777" w:rsidR="00743214" w:rsidRPr="00743214" w:rsidRDefault="00743214" w:rsidP="00743214">
            <w:pPr>
              <w:jc w:val="both"/>
            </w:pPr>
            <w:r w:rsidRPr="00743214">
              <w:rPr>
                <w:color w:val="222222"/>
              </w:rPr>
              <w:t>Improving our AI model and scanning accuracy</w:t>
            </w:r>
          </w:p>
        </w:tc>
        <w:tc>
          <w:tcPr>
            <w:tcW w:w="4680" w:type="dxa"/>
            <w:tcBorders>
              <w:top w:val="single" w:sz="4" w:space="0" w:color="CCCCCC"/>
              <w:left w:val="single" w:sz="4" w:space="0" w:color="CCCCCC"/>
              <w:bottom w:val="single" w:sz="4" w:space="0" w:color="CCCCCC"/>
              <w:right w:val="single" w:sz="4" w:space="0" w:color="CCCCCC"/>
            </w:tcBorders>
            <w:shd w:val="clear" w:color="auto" w:fill="F9F9F9"/>
          </w:tcPr>
          <w:p w14:paraId="12E801C6" w14:textId="77777777" w:rsidR="00743214" w:rsidRPr="00743214" w:rsidRDefault="00743214" w:rsidP="00743214">
            <w:pPr>
              <w:jc w:val="both"/>
            </w:pPr>
            <w:r w:rsidRPr="00743214">
              <w:rPr>
                <w:color w:val="222222"/>
              </w:rPr>
              <w:t>Legitimate interests — making our service better for all users</w:t>
            </w:r>
          </w:p>
        </w:tc>
      </w:tr>
      <w:tr w:rsidR="00743214" w:rsidRPr="00743214" w14:paraId="04AD8392" w14:textId="77777777" w:rsidTr="000555BC">
        <w:tc>
          <w:tcPr>
            <w:tcW w:w="4680" w:type="dxa"/>
            <w:tcBorders>
              <w:top w:val="single" w:sz="4" w:space="0" w:color="CCCCCC"/>
              <w:left w:val="single" w:sz="4" w:space="0" w:color="CCCCCC"/>
              <w:bottom w:val="single" w:sz="4" w:space="0" w:color="CCCCCC"/>
              <w:right w:val="single" w:sz="4" w:space="0" w:color="CCCCCC"/>
            </w:tcBorders>
            <w:shd w:val="clear" w:color="auto" w:fill="FFFFFF"/>
          </w:tcPr>
          <w:p w14:paraId="240D8D1E" w14:textId="77777777" w:rsidR="00743214" w:rsidRPr="00743214" w:rsidRDefault="00743214" w:rsidP="00743214">
            <w:pPr>
              <w:jc w:val="both"/>
            </w:pPr>
            <w:r w:rsidRPr="00743214">
              <w:rPr>
                <w:color w:val="222222"/>
              </w:rPr>
              <w:t>Research studies (e.g. in-person measurement sessions)</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Pr>
          <w:p w14:paraId="36EB872C" w14:textId="77777777" w:rsidR="00743214" w:rsidRPr="00743214" w:rsidRDefault="00743214" w:rsidP="00743214">
            <w:pPr>
              <w:jc w:val="both"/>
            </w:pPr>
            <w:r w:rsidRPr="00743214">
              <w:rPr>
                <w:color w:val="222222"/>
              </w:rPr>
              <w:t>Explicit consent — we will always ask first</w:t>
            </w:r>
          </w:p>
        </w:tc>
      </w:tr>
      <w:tr w:rsidR="00743214" w:rsidRPr="00743214" w14:paraId="65D2B5F8" w14:textId="77777777" w:rsidTr="000555BC">
        <w:tc>
          <w:tcPr>
            <w:tcW w:w="4680" w:type="dxa"/>
            <w:tcBorders>
              <w:top w:val="single" w:sz="4" w:space="0" w:color="CCCCCC"/>
              <w:left w:val="single" w:sz="4" w:space="0" w:color="CCCCCC"/>
              <w:bottom w:val="single" w:sz="4" w:space="0" w:color="CCCCCC"/>
              <w:right w:val="single" w:sz="4" w:space="0" w:color="CCCCCC"/>
            </w:tcBorders>
            <w:shd w:val="clear" w:color="auto" w:fill="F9F9F9"/>
          </w:tcPr>
          <w:p w14:paraId="0F9D30B0" w14:textId="77777777" w:rsidR="00743214" w:rsidRPr="00743214" w:rsidRDefault="00743214" w:rsidP="00743214">
            <w:pPr>
              <w:jc w:val="both"/>
            </w:pPr>
            <w:r w:rsidRPr="00743214">
              <w:rPr>
                <w:color w:val="222222"/>
              </w:rPr>
              <w:t>Sending you marketing or product updates</w:t>
            </w:r>
          </w:p>
        </w:tc>
        <w:tc>
          <w:tcPr>
            <w:tcW w:w="4680" w:type="dxa"/>
            <w:tcBorders>
              <w:top w:val="single" w:sz="4" w:space="0" w:color="CCCCCC"/>
              <w:left w:val="single" w:sz="4" w:space="0" w:color="CCCCCC"/>
              <w:bottom w:val="single" w:sz="4" w:space="0" w:color="CCCCCC"/>
              <w:right w:val="single" w:sz="4" w:space="0" w:color="CCCCCC"/>
            </w:tcBorders>
            <w:shd w:val="clear" w:color="auto" w:fill="F9F9F9"/>
          </w:tcPr>
          <w:p w14:paraId="1C618FB4" w14:textId="77777777" w:rsidR="00743214" w:rsidRPr="00743214" w:rsidRDefault="00743214" w:rsidP="00743214">
            <w:pPr>
              <w:jc w:val="both"/>
            </w:pPr>
            <w:r w:rsidRPr="00743214">
              <w:rPr>
                <w:color w:val="222222"/>
              </w:rPr>
              <w:t>Consent — opt-in only</w:t>
            </w:r>
          </w:p>
        </w:tc>
      </w:tr>
      <w:tr w:rsidR="00743214" w:rsidRPr="00743214" w14:paraId="591A36C0" w14:textId="77777777" w:rsidTr="000555BC">
        <w:tc>
          <w:tcPr>
            <w:tcW w:w="4680" w:type="dxa"/>
            <w:tcBorders>
              <w:top w:val="single" w:sz="4" w:space="0" w:color="CCCCCC"/>
              <w:left w:val="single" w:sz="4" w:space="0" w:color="CCCCCC"/>
              <w:bottom w:val="single" w:sz="4" w:space="0" w:color="CCCCCC"/>
              <w:right w:val="single" w:sz="4" w:space="0" w:color="CCCCCC"/>
            </w:tcBorders>
            <w:shd w:val="clear" w:color="auto" w:fill="FFFFFF"/>
          </w:tcPr>
          <w:p w14:paraId="5F9BD32B" w14:textId="77777777" w:rsidR="00743214" w:rsidRPr="00743214" w:rsidRDefault="00743214" w:rsidP="00743214">
            <w:pPr>
              <w:jc w:val="both"/>
            </w:pPr>
            <w:r w:rsidRPr="00743214">
              <w:rPr>
                <w:color w:val="222222"/>
              </w:rPr>
              <w:t>Running our platform and keeping it secure</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Pr>
          <w:p w14:paraId="7800FDEC" w14:textId="77777777" w:rsidR="00743214" w:rsidRPr="00743214" w:rsidRDefault="00743214" w:rsidP="00743214">
            <w:pPr>
              <w:jc w:val="both"/>
            </w:pPr>
            <w:r w:rsidRPr="00743214">
              <w:rPr>
                <w:color w:val="222222"/>
              </w:rPr>
              <w:t>Legitimate interests — operating a safe, reliable service</w:t>
            </w:r>
          </w:p>
        </w:tc>
      </w:tr>
    </w:tbl>
    <w:p w14:paraId="5DB352DE" w14:textId="77777777" w:rsidR="00743214" w:rsidRPr="00743214" w:rsidRDefault="00743214" w:rsidP="00743214">
      <w:pPr>
        <w:jc w:val="both"/>
      </w:pPr>
    </w:p>
    <w:p w14:paraId="437EF6CD" w14:textId="77777777" w:rsidR="00743214" w:rsidRPr="00743214" w:rsidRDefault="00743214" w:rsidP="00743214">
      <w:pPr>
        <w:spacing w:before="200" w:after="80"/>
        <w:jc w:val="both"/>
      </w:pPr>
      <w:r w:rsidRPr="00743214">
        <w:rPr>
          <w:b/>
          <w:color w:val="0D7377"/>
        </w:rPr>
        <w:lastRenderedPageBreak/>
        <w:t>If you are outside the EU/UK</w:t>
      </w:r>
    </w:p>
    <w:p w14:paraId="78CEDC61" w14:textId="77777777" w:rsidR="00743214" w:rsidRPr="00743214" w:rsidRDefault="00743214" w:rsidP="00743214">
      <w:pPr>
        <w:spacing w:before="60" w:after="60"/>
        <w:jc w:val="both"/>
      </w:pPr>
      <w:r w:rsidRPr="00743214">
        <w:rPr>
          <w:color w:val="222222"/>
        </w:rPr>
        <w:t>We apply GDPR-equivalent standards globally. If you are located outside the EU or UK, the same data protection standards apply to you. Depending on your jurisdiction, you may have additional rights under local privacy laws — contact us and we will advise what applies to you.</w:t>
      </w:r>
    </w:p>
    <w:p w14:paraId="32E96123" w14:textId="77777777" w:rsidR="00743214" w:rsidRPr="00743214" w:rsidRDefault="00743214" w:rsidP="00743214">
      <w:pPr>
        <w:pBdr>
          <w:bottom w:val="single" w:sz="6" w:space="4" w:color="0D7377"/>
        </w:pBdr>
        <w:spacing w:before="360" w:after="120"/>
        <w:jc w:val="both"/>
      </w:pPr>
      <w:r w:rsidRPr="00743214">
        <w:rPr>
          <w:b/>
          <w:color w:val="1A1A2E"/>
        </w:rPr>
        <w:t>5. Children's Data</w:t>
      </w:r>
    </w:p>
    <w:p w14:paraId="3E4044C5" w14:textId="77777777" w:rsidR="00743214" w:rsidRPr="00743214" w:rsidRDefault="00743214" w:rsidP="00743214">
      <w:pPr>
        <w:spacing w:before="60" w:after="60"/>
        <w:jc w:val="both"/>
      </w:pPr>
      <w:r w:rsidRPr="00743214">
        <w:rPr>
          <w:color w:val="222222"/>
        </w:rPr>
        <w:t>SizeWise technology is used by retailers selling children's shoes. Where a child under 16 is being scanned, we require the retailer to obtain verifiable parental or guardian consent before the scan, in compliance with GDPR Article 8 and the Irish Children's Fundamentals Order.</w:t>
      </w:r>
    </w:p>
    <w:p w14:paraId="429B173A" w14:textId="2C28A8FB" w:rsidR="00743214" w:rsidRPr="00743214" w:rsidRDefault="00743214" w:rsidP="00743214">
      <w:pPr>
        <w:spacing w:before="60" w:after="60"/>
        <w:jc w:val="both"/>
        <w:rPr>
          <w:color w:val="222222"/>
        </w:rPr>
      </w:pPr>
      <w:r w:rsidRPr="00743214">
        <w:rPr>
          <w:color w:val="222222"/>
        </w:rPr>
        <w:t xml:space="preserve">If you believe a child's data has been processed without appropriate consent, contact us immediately at </w:t>
      </w:r>
      <w:hyperlink r:id="rId5" w:history="1">
        <w:r w:rsidR="00BA41BD" w:rsidRPr="002C7765">
          <w:rPr>
            <w:rStyle w:val="Hyperlink"/>
          </w:rPr>
          <w:t>team@sizewise.ai</w:t>
        </w:r>
      </w:hyperlink>
      <w:r w:rsidRPr="00743214">
        <w:rPr>
          <w:color w:val="222222"/>
        </w:rPr>
        <w:t>.</w:t>
      </w:r>
    </w:p>
    <w:p w14:paraId="52D6E7DB" w14:textId="77777777" w:rsidR="00743214" w:rsidRPr="00743214" w:rsidRDefault="00743214" w:rsidP="00743214">
      <w:pPr>
        <w:spacing w:before="60" w:after="60"/>
        <w:jc w:val="both"/>
      </w:pPr>
    </w:p>
    <w:p w14:paraId="1989A9F5" w14:textId="77777777" w:rsidR="00743214" w:rsidRPr="00743214" w:rsidRDefault="00743214" w:rsidP="00743214">
      <w:pPr>
        <w:pBdr>
          <w:bottom w:val="single" w:sz="6" w:space="4" w:color="0D7377"/>
        </w:pBdr>
        <w:spacing w:before="360" w:after="120"/>
        <w:jc w:val="both"/>
      </w:pPr>
      <w:r w:rsidRPr="00743214">
        <w:rPr>
          <w:b/>
          <w:color w:val="1A1A2E"/>
        </w:rPr>
        <w:t>6. Who We Share Your Data With</w:t>
      </w:r>
    </w:p>
    <w:p w14:paraId="5149D6F9" w14:textId="77777777" w:rsidR="00743214" w:rsidRPr="00743214" w:rsidRDefault="00743214" w:rsidP="00743214">
      <w:pPr>
        <w:spacing w:before="200" w:after="80"/>
        <w:jc w:val="both"/>
      </w:pPr>
      <w:r w:rsidRPr="00743214">
        <w:rPr>
          <w:b/>
          <w:color w:val="0D7377"/>
        </w:rPr>
        <w:t>Our retail partners</w:t>
      </w:r>
    </w:p>
    <w:p w14:paraId="18C8E66D" w14:textId="77777777" w:rsidR="00743214" w:rsidRPr="00743214" w:rsidRDefault="00743214" w:rsidP="00743214">
      <w:pPr>
        <w:spacing w:before="60" w:after="60"/>
        <w:jc w:val="both"/>
      </w:pPr>
      <w:r w:rsidRPr="00743214">
        <w:rPr>
          <w:color w:val="222222"/>
        </w:rPr>
        <w:t>When you scan through a retailer's website, that retailer is the data controller for your session. We process your data on their behalf as a data processor.</w:t>
      </w:r>
    </w:p>
    <w:p w14:paraId="6E3CA083" w14:textId="77777777" w:rsidR="00743214" w:rsidRPr="00743214" w:rsidRDefault="00743214" w:rsidP="00743214">
      <w:pPr>
        <w:spacing w:before="200" w:after="80"/>
        <w:jc w:val="both"/>
      </w:pPr>
      <w:r w:rsidRPr="00743214">
        <w:rPr>
          <w:b/>
          <w:color w:val="0D7377"/>
        </w:rPr>
        <w:t>Our technology providers (</w:t>
      </w:r>
      <w:proofErr w:type="spellStart"/>
      <w:r w:rsidRPr="00743214">
        <w:rPr>
          <w:b/>
          <w:color w:val="0D7377"/>
        </w:rPr>
        <w:t>subprocessors</w:t>
      </w:r>
      <w:proofErr w:type="spellEnd"/>
      <w:r w:rsidRPr="00743214">
        <w:rPr>
          <w:b/>
          <w:color w:val="0D7377"/>
        </w:rPr>
        <w:t>)</w:t>
      </w:r>
    </w:p>
    <w:p w14:paraId="26E6B548" w14:textId="77777777" w:rsidR="00743214" w:rsidRPr="00743214" w:rsidRDefault="00743214" w:rsidP="00743214">
      <w:pPr>
        <w:pStyle w:val="ListBullet"/>
        <w:tabs>
          <w:tab w:val="num" w:pos="360"/>
        </w:tabs>
        <w:spacing w:before="40" w:after="40"/>
        <w:ind w:left="360" w:hanging="360"/>
        <w:jc w:val="both"/>
      </w:pPr>
      <w:r w:rsidRPr="00743214">
        <w:rPr>
          <w:color w:val="222222"/>
        </w:rPr>
        <w:t>Microsoft Azure and AWS — cloud hosting and data storage (EEA data centres)</w:t>
      </w:r>
    </w:p>
    <w:p w14:paraId="7BC55003" w14:textId="77777777" w:rsidR="00743214" w:rsidRPr="00743214" w:rsidRDefault="00743214" w:rsidP="00743214">
      <w:pPr>
        <w:pStyle w:val="ListBullet"/>
        <w:tabs>
          <w:tab w:val="num" w:pos="360"/>
        </w:tabs>
        <w:spacing w:before="40" w:after="40"/>
        <w:ind w:left="360" w:hanging="360"/>
        <w:jc w:val="both"/>
      </w:pPr>
      <w:r w:rsidRPr="00743214">
        <w:rPr>
          <w:color w:val="222222"/>
        </w:rPr>
        <w:t>Google Analytics — website analytics (configured for data minimisation)</w:t>
      </w:r>
    </w:p>
    <w:p w14:paraId="5B9B8085" w14:textId="77777777" w:rsidR="00743214" w:rsidRPr="00743214" w:rsidRDefault="00743214" w:rsidP="00743214">
      <w:pPr>
        <w:spacing w:before="60" w:after="60"/>
        <w:jc w:val="both"/>
      </w:pPr>
      <w:r w:rsidRPr="00743214">
        <w:rPr>
          <w:color w:val="222222"/>
        </w:rPr>
        <w:t xml:space="preserve">All </w:t>
      </w:r>
      <w:proofErr w:type="spellStart"/>
      <w:r w:rsidRPr="00743214">
        <w:rPr>
          <w:color w:val="222222"/>
        </w:rPr>
        <w:t>subprocessors</w:t>
      </w:r>
      <w:proofErr w:type="spellEnd"/>
      <w:r w:rsidRPr="00743214">
        <w:rPr>
          <w:color w:val="222222"/>
        </w:rPr>
        <w:t xml:space="preserve"> are bound by data processing agreements and cannot use your data for their own purposes.</w:t>
      </w:r>
    </w:p>
    <w:p w14:paraId="779E4ADA" w14:textId="77777777" w:rsidR="00743214" w:rsidRPr="00743214" w:rsidRDefault="00743214" w:rsidP="00743214">
      <w:pPr>
        <w:spacing w:before="200" w:after="80"/>
        <w:jc w:val="both"/>
      </w:pPr>
      <w:r w:rsidRPr="00743214">
        <w:rPr>
          <w:b/>
          <w:color w:val="0D7377"/>
        </w:rPr>
        <w:t>Aggregated insights</w:t>
      </w:r>
    </w:p>
    <w:p w14:paraId="0EAA738D" w14:textId="77777777" w:rsidR="00743214" w:rsidRPr="00743214" w:rsidRDefault="00743214" w:rsidP="00743214">
      <w:pPr>
        <w:spacing w:before="60" w:after="60"/>
        <w:jc w:val="both"/>
      </w:pPr>
      <w:r w:rsidRPr="00743214">
        <w:rPr>
          <w:color w:val="222222"/>
        </w:rPr>
        <w:t>We may share aggregated, anonymised insights with footwear brands for product development. This data cannot identify you. We obtain independent technical confirmation of anonymisation before any such sharing.</w:t>
      </w:r>
    </w:p>
    <w:p w14:paraId="3C1FA07F" w14:textId="77777777" w:rsidR="00743214" w:rsidRPr="00743214" w:rsidRDefault="00743214" w:rsidP="00743214">
      <w:pPr>
        <w:spacing w:before="60" w:after="60"/>
        <w:jc w:val="both"/>
      </w:pPr>
      <w:r w:rsidRPr="00743214">
        <w:rPr>
          <w:b/>
          <w:color w:val="222222"/>
        </w:rPr>
        <w:t>We do not sell your personal data. Ever. To anyone.</w:t>
      </w:r>
    </w:p>
    <w:p w14:paraId="245CEB6D" w14:textId="77777777" w:rsidR="00743214" w:rsidRPr="00743214" w:rsidRDefault="00743214" w:rsidP="00743214">
      <w:pPr>
        <w:spacing w:before="200" w:after="80"/>
        <w:jc w:val="both"/>
      </w:pPr>
      <w:r w:rsidRPr="00743214">
        <w:rPr>
          <w:b/>
          <w:color w:val="0D7377"/>
        </w:rPr>
        <w:t>Legal obligations</w:t>
      </w:r>
    </w:p>
    <w:p w14:paraId="1BC06C6C" w14:textId="77777777" w:rsidR="00743214" w:rsidRPr="00743214" w:rsidRDefault="00743214" w:rsidP="00743214">
      <w:pPr>
        <w:spacing w:before="60" w:after="60"/>
        <w:jc w:val="both"/>
      </w:pPr>
      <w:r w:rsidRPr="00743214">
        <w:rPr>
          <w:color w:val="222222"/>
        </w:rPr>
        <w:t>We may disclose data if required by law, court order or a supervisory authority in any jurisdiction where we operate.</w:t>
      </w:r>
    </w:p>
    <w:p w14:paraId="400C2B13" w14:textId="77777777" w:rsidR="00743214" w:rsidRPr="00743214" w:rsidRDefault="00743214" w:rsidP="00743214">
      <w:pPr>
        <w:pBdr>
          <w:bottom w:val="single" w:sz="6" w:space="4" w:color="0D7377"/>
        </w:pBdr>
        <w:spacing w:before="360" w:after="120"/>
        <w:jc w:val="both"/>
      </w:pPr>
      <w:r w:rsidRPr="00743214">
        <w:rPr>
          <w:b/>
          <w:color w:val="1A1A2E"/>
        </w:rPr>
        <w:t>7. International Transfers</w:t>
      </w:r>
    </w:p>
    <w:p w14:paraId="2DDD4874" w14:textId="77777777" w:rsidR="00743214" w:rsidRPr="00743214" w:rsidRDefault="00743214" w:rsidP="00743214">
      <w:pPr>
        <w:spacing w:before="60" w:after="60"/>
        <w:jc w:val="both"/>
      </w:pPr>
      <w:r w:rsidRPr="00743214">
        <w:rPr>
          <w:color w:val="222222"/>
        </w:rPr>
        <w:t>Your data is stored on Microsoft Azure and AWS within the EEA. We do not routinely transfer your data outside the EEA or UK. If we ever need to do so, we will put appropriate safeguards in place (Standard Contractual Clauses or equivalent) and update this notice.</w:t>
      </w:r>
    </w:p>
    <w:p w14:paraId="1D3147BC" w14:textId="77777777" w:rsidR="00743214" w:rsidRPr="00743214" w:rsidRDefault="00743214" w:rsidP="00743214">
      <w:pPr>
        <w:pBdr>
          <w:bottom w:val="single" w:sz="6" w:space="4" w:color="0D7377"/>
        </w:pBdr>
        <w:spacing w:before="360" w:after="120"/>
        <w:jc w:val="both"/>
      </w:pPr>
      <w:r w:rsidRPr="00743214">
        <w:rPr>
          <w:b/>
          <w:color w:val="1A1A2E"/>
        </w:rPr>
        <w:lastRenderedPageBreak/>
        <w:t>8. How Long We Keep Your Data</w:t>
      </w:r>
    </w:p>
    <w:tbl>
      <w:tblPr>
        <w:tblStyle w:val="TableGrid"/>
        <w:tblW w:w="0" w:type="auto"/>
        <w:tblLook w:val="04A0" w:firstRow="1" w:lastRow="0" w:firstColumn="1" w:lastColumn="0" w:noHBand="0" w:noVBand="1"/>
      </w:tblPr>
      <w:tblGrid>
        <w:gridCol w:w="4675"/>
        <w:gridCol w:w="4675"/>
      </w:tblGrid>
      <w:tr w:rsidR="00743214" w:rsidRPr="00743214" w14:paraId="4EBF2B0F"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0699B69D" w14:textId="77777777" w:rsidR="00743214" w:rsidRPr="00743214" w:rsidRDefault="00743214" w:rsidP="00743214">
            <w:pPr>
              <w:jc w:val="both"/>
            </w:pPr>
            <w:r w:rsidRPr="00743214">
              <w:rPr>
                <w:b/>
                <w:color w:val="1A1A2E"/>
              </w:rPr>
              <w:t>Scan data</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51FF6B2B" w14:textId="77777777" w:rsidR="00743214" w:rsidRPr="00743214" w:rsidRDefault="00743214" w:rsidP="00743214">
            <w:pPr>
              <w:jc w:val="both"/>
            </w:pPr>
            <w:r w:rsidRPr="00743214">
              <w:rPr>
                <w:color w:val="333333"/>
              </w:rPr>
              <w:t>Up to 3 years from your last scan, then securely deleted — unless you request earlier deletion.</w:t>
            </w:r>
          </w:p>
        </w:tc>
      </w:tr>
      <w:tr w:rsidR="00743214" w:rsidRPr="00743214" w14:paraId="5AB9C187"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16E3C182" w14:textId="77777777" w:rsidR="00743214" w:rsidRPr="00743214" w:rsidRDefault="00743214" w:rsidP="00743214">
            <w:pPr>
              <w:jc w:val="both"/>
            </w:pPr>
            <w:r w:rsidRPr="00743214">
              <w:rPr>
                <w:b/>
                <w:color w:val="1A1A2E"/>
              </w:rPr>
              <w:t>Account data</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3A8350A6" w14:textId="77777777" w:rsidR="00743214" w:rsidRPr="00743214" w:rsidRDefault="00743214" w:rsidP="00743214">
            <w:pPr>
              <w:jc w:val="both"/>
            </w:pPr>
            <w:r w:rsidRPr="00743214">
              <w:rPr>
                <w:color w:val="333333"/>
              </w:rPr>
              <w:t>While your account is active and for 12 months after closure.</w:t>
            </w:r>
          </w:p>
        </w:tc>
      </w:tr>
      <w:tr w:rsidR="00743214" w:rsidRPr="00743214" w14:paraId="1EF20F02"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23422DFD" w14:textId="77777777" w:rsidR="00743214" w:rsidRPr="00743214" w:rsidRDefault="00743214" w:rsidP="00743214">
            <w:pPr>
              <w:jc w:val="both"/>
            </w:pPr>
            <w:r w:rsidRPr="00743214">
              <w:rPr>
                <w:b/>
                <w:color w:val="1A1A2E"/>
              </w:rPr>
              <w:t>Research data</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3CEB0380" w14:textId="77777777" w:rsidR="00743214" w:rsidRPr="00743214" w:rsidRDefault="00743214" w:rsidP="00743214">
            <w:pPr>
              <w:jc w:val="both"/>
            </w:pPr>
            <w:r w:rsidRPr="00743214">
              <w:rPr>
                <w:color w:val="333333"/>
              </w:rPr>
              <w:t>As specified in your research consent form — typically 5 years, then deleted.</w:t>
            </w:r>
          </w:p>
        </w:tc>
      </w:tr>
      <w:tr w:rsidR="00743214" w:rsidRPr="00743214" w14:paraId="331C8419"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47367A78" w14:textId="77777777" w:rsidR="00743214" w:rsidRPr="00743214" w:rsidRDefault="00743214" w:rsidP="00743214">
            <w:pPr>
              <w:jc w:val="both"/>
            </w:pPr>
            <w:r w:rsidRPr="00743214">
              <w:rPr>
                <w:b/>
                <w:color w:val="1A1A2E"/>
              </w:rPr>
              <w:t>Marketing data</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10053705" w14:textId="77777777" w:rsidR="00743214" w:rsidRPr="00743214" w:rsidRDefault="00743214" w:rsidP="00743214">
            <w:pPr>
              <w:jc w:val="both"/>
            </w:pPr>
            <w:r w:rsidRPr="00743214">
              <w:rPr>
                <w:color w:val="333333"/>
              </w:rPr>
              <w:t>Until you unsubscribe or withdraw consent.</w:t>
            </w:r>
          </w:p>
        </w:tc>
      </w:tr>
      <w:tr w:rsidR="00743214" w:rsidRPr="00743214" w14:paraId="37762612"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68047F48" w14:textId="77777777" w:rsidR="00743214" w:rsidRPr="00743214" w:rsidRDefault="00743214" w:rsidP="00743214">
            <w:pPr>
              <w:jc w:val="both"/>
            </w:pPr>
            <w:r w:rsidRPr="00743214">
              <w:rPr>
                <w:b/>
                <w:color w:val="1A1A2E"/>
              </w:rPr>
              <w:t>Backups</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0F93E2F2" w14:textId="77777777" w:rsidR="00743214" w:rsidRPr="00743214" w:rsidRDefault="00743214" w:rsidP="00743214">
            <w:pPr>
              <w:jc w:val="both"/>
            </w:pPr>
            <w:r w:rsidRPr="00743214">
              <w:rPr>
                <w:color w:val="333333"/>
              </w:rPr>
              <w:t>Deleted within 90 days of the live copy being deleted.</w:t>
            </w:r>
          </w:p>
        </w:tc>
      </w:tr>
    </w:tbl>
    <w:p w14:paraId="4A9F574E" w14:textId="77777777" w:rsidR="00743214" w:rsidRPr="00743214" w:rsidRDefault="00743214" w:rsidP="00743214">
      <w:pPr>
        <w:pBdr>
          <w:bottom w:val="single" w:sz="6" w:space="4" w:color="0D7377"/>
        </w:pBdr>
        <w:spacing w:before="360" w:after="120"/>
        <w:jc w:val="both"/>
      </w:pPr>
      <w:r w:rsidRPr="00743214">
        <w:rPr>
          <w:b/>
          <w:color w:val="1A1A2E"/>
        </w:rPr>
        <w:t>9. Security</w:t>
      </w:r>
    </w:p>
    <w:p w14:paraId="5DE53236" w14:textId="77777777" w:rsidR="00743214" w:rsidRPr="00743214" w:rsidRDefault="00743214" w:rsidP="00743214">
      <w:pPr>
        <w:pStyle w:val="ListBullet"/>
        <w:tabs>
          <w:tab w:val="num" w:pos="360"/>
        </w:tabs>
        <w:spacing w:before="40" w:after="40"/>
        <w:ind w:left="360" w:hanging="360"/>
        <w:jc w:val="both"/>
      </w:pPr>
      <w:r w:rsidRPr="00743214">
        <w:rPr>
          <w:color w:val="222222"/>
        </w:rPr>
        <w:t>Encryption at rest (AES-256) and in transit (TLS 1.2+)</w:t>
      </w:r>
    </w:p>
    <w:p w14:paraId="3CC42A84" w14:textId="77777777" w:rsidR="00743214" w:rsidRPr="00743214" w:rsidRDefault="00743214" w:rsidP="00743214">
      <w:pPr>
        <w:pStyle w:val="ListBullet"/>
        <w:tabs>
          <w:tab w:val="num" w:pos="360"/>
        </w:tabs>
        <w:spacing w:before="40" w:after="40"/>
        <w:ind w:left="360" w:hanging="360"/>
        <w:jc w:val="both"/>
      </w:pPr>
      <w:r w:rsidRPr="00743214">
        <w:rPr>
          <w:color w:val="222222"/>
        </w:rPr>
        <w:t>Pseudonymisation — scan IDs separated from identity data</w:t>
      </w:r>
    </w:p>
    <w:p w14:paraId="4C9FEF2E" w14:textId="77777777" w:rsidR="00743214" w:rsidRPr="00743214" w:rsidRDefault="00743214" w:rsidP="00743214">
      <w:pPr>
        <w:pStyle w:val="ListBullet"/>
        <w:tabs>
          <w:tab w:val="num" w:pos="360"/>
        </w:tabs>
        <w:spacing w:before="40" w:after="40"/>
        <w:ind w:left="360" w:hanging="360"/>
        <w:jc w:val="both"/>
      </w:pPr>
      <w:r w:rsidRPr="00743214">
        <w:rPr>
          <w:color w:val="222222"/>
        </w:rPr>
        <w:t>Role-based access controls with least-privilege principles</w:t>
      </w:r>
    </w:p>
    <w:p w14:paraId="2EA7A0C3" w14:textId="77777777" w:rsidR="00743214" w:rsidRPr="00743214" w:rsidRDefault="00743214" w:rsidP="00743214">
      <w:pPr>
        <w:pStyle w:val="ListBullet"/>
        <w:tabs>
          <w:tab w:val="num" w:pos="360"/>
        </w:tabs>
        <w:spacing w:before="40" w:after="40"/>
        <w:ind w:left="360" w:hanging="360"/>
        <w:jc w:val="both"/>
      </w:pPr>
      <w:r w:rsidRPr="00743214">
        <w:rPr>
          <w:color w:val="222222"/>
        </w:rPr>
        <w:t>Multi-factor authentication on all administrator accounts</w:t>
      </w:r>
    </w:p>
    <w:p w14:paraId="6FCF25A4" w14:textId="77777777" w:rsidR="00743214" w:rsidRPr="00743214" w:rsidRDefault="00743214" w:rsidP="00743214">
      <w:pPr>
        <w:pStyle w:val="ListBullet"/>
        <w:tabs>
          <w:tab w:val="num" w:pos="360"/>
        </w:tabs>
        <w:spacing w:before="40" w:after="40"/>
        <w:ind w:left="360" w:hanging="360"/>
        <w:jc w:val="both"/>
      </w:pPr>
      <w:r w:rsidRPr="00743214">
        <w:rPr>
          <w:color w:val="222222"/>
        </w:rPr>
        <w:t>Annual penetration testing</w:t>
      </w:r>
    </w:p>
    <w:p w14:paraId="78E3E562" w14:textId="77777777" w:rsidR="00743214" w:rsidRPr="00743214" w:rsidRDefault="00743214" w:rsidP="00743214">
      <w:pPr>
        <w:pStyle w:val="ListBullet"/>
        <w:tabs>
          <w:tab w:val="num" w:pos="360"/>
        </w:tabs>
        <w:spacing w:before="40" w:after="40"/>
        <w:ind w:left="360" w:hanging="360"/>
        <w:jc w:val="both"/>
      </w:pPr>
      <w:r w:rsidRPr="00743214">
        <w:rPr>
          <w:color w:val="222222"/>
        </w:rPr>
        <w:t>Audit logging of all access to personal data</w:t>
      </w:r>
    </w:p>
    <w:p w14:paraId="59E3D484" w14:textId="77777777" w:rsidR="00743214" w:rsidRPr="00743214" w:rsidRDefault="00743214" w:rsidP="00743214">
      <w:pPr>
        <w:spacing w:before="60" w:after="60"/>
        <w:jc w:val="both"/>
      </w:pPr>
      <w:r w:rsidRPr="00743214">
        <w:rPr>
          <w:color w:val="222222"/>
        </w:rPr>
        <w:t>If we experience a breach that poses a risk to your rights, we will notify the Data Protection Commission within 72 hours and contact you directly if you are likely to be affected.</w:t>
      </w:r>
    </w:p>
    <w:p w14:paraId="145CA5CC" w14:textId="77777777" w:rsidR="00743214" w:rsidRPr="00743214" w:rsidRDefault="00743214" w:rsidP="00743214">
      <w:pPr>
        <w:pBdr>
          <w:bottom w:val="single" w:sz="6" w:space="4" w:color="0D7377"/>
        </w:pBdr>
        <w:spacing w:before="360" w:after="120"/>
        <w:jc w:val="both"/>
      </w:pPr>
      <w:r w:rsidRPr="00743214">
        <w:rPr>
          <w:b/>
          <w:color w:val="1A1A2E"/>
        </w:rPr>
        <w:t>10. Your Rights</w:t>
      </w:r>
    </w:p>
    <w:p w14:paraId="41512E6B" w14:textId="77777777" w:rsidR="00743214" w:rsidRPr="00743214" w:rsidRDefault="00743214" w:rsidP="00743214">
      <w:pPr>
        <w:spacing w:before="60" w:after="60"/>
        <w:jc w:val="both"/>
      </w:pPr>
      <w:r w:rsidRPr="00743214">
        <w:rPr>
          <w:color w:val="222222"/>
        </w:rPr>
        <w:t>Under GDPR and UK GDPR, you have the following rights. Similar rights also exist under privacy laws in many other countries — contact us if you are outside the EU/UK and we will advise.</w:t>
      </w:r>
    </w:p>
    <w:tbl>
      <w:tblPr>
        <w:tblStyle w:val="TableGrid"/>
        <w:tblW w:w="0" w:type="auto"/>
        <w:tblLook w:val="04A0" w:firstRow="1" w:lastRow="0" w:firstColumn="1" w:lastColumn="0" w:noHBand="0" w:noVBand="1"/>
      </w:tblPr>
      <w:tblGrid>
        <w:gridCol w:w="4675"/>
        <w:gridCol w:w="4675"/>
      </w:tblGrid>
      <w:tr w:rsidR="00743214" w:rsidRPr="00743214" w14:paraId="2D8C566E"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626E9842" w14:textId="77777777" w:rsidR="00743214" w:rsidRPr="00743214" w:rsidRDefault="00743214" w:rsidP="00743214">
            <w:pPr>
              <w:jc w:val="both"/>
            </w:pPr>
            <w:r w:rsidRPr="00743214">
              <w:rPr>
                <w:b/>
                <w:color w:val="1A1A2E"/>
              </w:rPr>
              <w:t>Access</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47D41091" w14:textId="77777777" w:rsidR="00743214" w:rsidRPr="00743214" w:rsidRDefault="00743214" w:rsidP="00743214">
            <w:pPr>
              <w:jc w:val="both"/>
            </w:pPr>
            <w:r w:rsidRPr="00743214">
              <w:rPr>
                <w:color w:val="333333"/>
              </w:rPr>
              <w:t>Ask for a copy of the personal data we hold about you.</w:t>
            </w:r>
          </w:p>
        </w:tc>
      </w:tr>
      <w:tr w:rsidR="00743214" w:rsidRPr="00743214" w14:paraId="05336C23"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7BDC85EF" w14:textId="77777777" w:rsidR="00743214" w:rsidRPr="00743214" w:rsidRDefault="00743214" w:rsidP="00743214">
            <w:pPr>
              <w:jc w:val="both"/>
            </w:pPr>
            <w:r w:rsidRPr="00743214">
              <w:rPr>
                <w:b/>
                <w:color w:val="1A1A2E"/>
              </w:rPr>
              <w:t>Rectification</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560B2912" w14:textId="77777777" w:rsidR="00743214" w:rsidRPr="00743214" w:rsidRDefault="00743214" w:rsidP="00743214">
            <w:pPr>
              <w:jc w:val="both"/>
            </w:pPr>
            <w:r w:rsidRPr="00743214">
              <w:rPr>
                <w:color w:val="333333"/>
              </w:rPr>
              <w:t>Ask us to correct inaccurate or incomplete data.</w:t>
            </w:r>
          </w:p>
        </w:tc>
      </w:tr>
      <w:tr w:rsidR="00743214" w:rsidRPr="00743214" w14:paraId="38D74C4D"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20C830F7" w14:textId="77777777" w:rsidR="00743214" w:rsidRPr="00743214" w:rsidRDefault="00743214" w:rsidP="00743214">
            <w:pPr>
              <w:jc w:val="both"/>
            </w:pPr>
            <w:r w:rsidRPr="00743214">
              <w:rPr>
                <w:b/>
                <w:color w:val="1A1A2E"/>
              </w:rPr>
              <w:t>Erasure</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3B0B3AB0" w14:textId="77777777" w:rsidR="00743214" w:rsidRPr="00743214" w:rsidRDefault="00743214" w:rsidP="00743214">
            <w:pPr>
              <w:jc w:val="both"/>
            </w:pPr>
            <w:r w:rsidRPr="00743214">
              <w:rPr>
                <w:color w:val="333333"/>
              </w:rPr>
              <w:t>Ask us to delete your data ('right to be forgotten').</w:t>
            </w:r>
          </w:p>
        </w:tc>
      </w:tr>
      <w:tr w:rsidR="00743214" w:rsidRPr="00743214" w14:paraId="05B05FE9"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3697020F" w14:textId="77777777" w:rsidR="00743214" w:rsidRPr="00743214" w:rsidRDefault="00743214" w:rsidP="00743214">
            <w:pPr>
              <w:jc w:val="both"/>
            </w:pPr>
            <w:r w:rsidRPr="00743214">
              <w:rPr>
                <w:b/>
                <w:color w:val="1A1A2E"/>
              </w:rPr>
              <w:t>Restriction</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5A36DC5A" w14:textId="77777777" w:rsidR="00743214" w:rsidRPr="00743214" w:rsidRDefault="00743214" w:rsidP="00743214">
            <w:pPr>
              <w:jc w:val="both"/>
            </w:pPr>
            <w:r w:rsidRPr="00743214">
              <w:rPr>
                <w:color w:val="333333"/>
              </w:rPr>
              <w:t>Ask us to pause processing your data in certain circumstances.</w:t>
            </w:r>
          </w:p>
        </w:tc>
      </w:tr>
      <w:tr w:rsidR="00743214" w:rsidRPr="00743214" w14:paraId="765F5FC2"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5A5C20BF" w14:textId="77777777" w:rsidR="00743214" w:rsidRPr="00743214" w:rsidRDefault="00743214" w:rsidP="00743214">
            <w:pPr>
              <w:jc w:val="both"/>
            </w:pPr>
            <w:r w:rsidRPr="00743214">
              <w:rPr>
                <w:b/>
                <w:color w:val="1A1A2E"/>
              </w:rPr>
              <w:lastRenderedPageBreak/>
              <w:t>Portability</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1B611495" w14:textId="77777777" w:rsidR="00743214" w:rsidRPr="00743214" w:rsidRDefault="00743214" w:rsidP="00743214">
            <w:pPr>
              <w:jc w:val="both"/>
            </w:pPr>
            <w:r w:rsidRPr="00743214">
              <w:rPr>
                <w:color w:val="333333"/>
              </w:rPr>
              <w:t>Receive your data in a structured, machine-readable format.</w:t>
            </w:r>
          </w:p>
        </w:tc>
      </w:tr>
      <w:tr w:rsidR="00743214" w:rsidRPr="00743214" w14:paraId="250EF40B"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43E98831" w14:textId="77777777" w:rsidR="00743214" w:rsidRPr="00743214" w:rsidRDefault="00743214" w:rsidP="00743214">
            <w:pPr>
              <w:jc w:val="both"/>
            </w:pPr>
            <w:r w:rsidRPr="00743214">
              <w:rPr>
                <w:b/>
                <w:color w:val="1A1A2E"/>
              </w:rPr>
              <w:t>Object</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711A9D3C" w14:textId="77777777" w:rsidR="00743214" w:rsidRPr="00743214" w:rsidRDefault="00743214" w:rsidP="00743214">
            <w:pPr>
              <w:jc w:val="both"/>
            </w:pPr>
            <w:r w:rsidRPr="00743214">
              <w:rPr>
                <w:color w:val="333333"/>
              </w:rPr>
              <w:t>Object to processing based on legitimate interests, including profiling.</w:t>
            </w:r>
          </w:p>
        </w:tc>
      </w:tr>
      <w:tr w:rsidR="00743214" w:rsidRPr="00743214" w14:paraId="2C11EF15"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49B51D8A" w14:textId="77777777" w:rsidR="00743214" w:rsidRPr="00743214" w:rsidRDefault="00743214" w:rsidP="00743214">
            <w:pPr>
              <w:jc w:val="both"/>
            </w:pPr>
            <w:r w:rsidRPr="00743214">
              <w:rPr>
                <w:b/>
                <w:color w:val="1A1A2E"/>
              </w:rPr>
              <w:t>Withdraw consent</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443B2547" w14:textId="77777777" w:rsidR="00743214" w:rsidRPr="00743214" w:rsidRDefault="00743214" w:rsidP="00743214">
            <w:pPr>
              <w:jc w:val="both"/>
            </w:pPr>
            <w:r w:rsidRPr="00743214">
              <w:rPr>
                <w:color w:val="333333"/>
              </w:rPr>
              <w:t>Withdraw consent for biometric processing or marketing at any time — does not affect past processing.</w:t>
            </w:r>
          </w:p>
        </w:tc>
      </w:tr>
      <w:tr w:rsidR="00743214" w:rsidRPr="00743214" w14:paraId="104555FC" w14:textId="77777777" w:rsidTr="000555BC">
        <w:tc>
          <w:tcPr>
            <w:tcW w:w="4680" w:type="dxa"/>
            <w:tcBorders>
              <w:top w:val="single" w:sz="4" w:space="0" w:color="0D7377"/>
              <w:left w:val="single" w:sz="4" w:space="0" w:color="0D7377"/>
              <w:bottom w:val="single" w:sz="4" w:space="0" w:color="0D7377"/>
              <w:right w:val="single" w:sz="4" w:space="0" w:color="0D7377"/>
            </w:tcBorders>
            <w:shd w:val="clear" w:color="auto" w:fill="E8F4F4"/>
          </w:tcPr>
          <w:p w14:paraId="470DCDBF" w14:textId="77777777" w:rsidR="00743214" w:rsidRPr="00743214" w:rsidRDefault="00743214" w:rsidP="00743214">
            <w:pPr>
              <w:jc w:val="both"/>
            </w:pPr>
            <w:r w:rsidRPr="00743214">
              <w:rPr>
                <w:b/>
                <w:color w:val="1A1A2E"/>
              </w:rPr>
              <w:t>Automated decisions</w:t>
            </w:r>
          </w:p>
        </w:tc>
        <w:tc>
          <w:tcPr>
            <w:tcW w:w="4680" w:type="dxa"/>
            <w:tcBorders>
              <w:top w:val="single" w:sz="4" w:space="0" w:color="0D7377"/>
              <w:left w:val="single" w:sz="4" w:space="0" w:color="0D7377"/>
              <w:bottom w:val="single" w:sz="4" w:space="0" w:color="0D7377"/>
              <w:right w:val="single" w:sz="4" w:space="0" w:color="0D7377"/>
            </w:tcBorders>
            <w:shd w:val="clear" w:color="auto" w:fill="FFFFFF"/>
          </w:tcPr>
          <w:p w14:paraId="779AFF69" w14:textId="77777777" w:rsidR="00743214" w:rsidRPr="00743214" w:rsidRDefault="00743214" w:rsidP="00743214">
            <w:pPr>
              <w:jc w:val="both"/>
            </w:pPr>
            <w:r w:rsidRPr="00743214">
              <w:rPr>
                <w:color w:val="333333"/>
              </w:rPr>
              <w:t>Our recommendations are advisory only. No automated decision with a legal or significant effect is made about you.</w:t>
            </w:r>
          </w:p>
        </w:tc>
      </w:tr>
    </w:tbl>
    <w:p w14:paraId="4F005B52" w14:textId="77777777" w:rsidR="00743214" w:rsidRPr="00743214" w:rsidRDefault="00743214" w:rsidP="00743214">
      <w:pPr>
        <w:jc w:val="both"/>
      </w:pPr>
    </w:p>
    <w:p w14:paraId="5BBC2A29" w14:textId="1B0E1C4A" w:rsidR="00743214" w:rsidRPr="00743214" w:rsidRDefault="00743214" w:rsidP="00743214">
      <w:pPr>
        <w:spacing w:before="60" w:after="60"/>
        <w:jc w:val="both"/>
      </w:pPr>
      <w:r w:rsidRPr="00743214">
        <w:rPr>
          <w:color w:val="222222"/>
        </w:rPr>
        <w:t xml:space="preserve">To exercise any right, email </w:t>
      </w:r>
      <w:r w:rsidR="00BA41BD">
        <w:rPr>
          <w:color w:val="222222"/>
        </w:rPr>
        <w:t>team</w:t>
      </w:r>
      <w:r w:rsidRPr="00743214">
        <w:rPr>
          <w:color w:val="222222"/>
        </w:rPr>
        <w:t>@sizewise.ai. We respond within 30 days.</w:t>
      </w:r>
    </w:p>
    <w:p w14:paraId="5CAA4AC6" w14:textId="77777777" w:rsidR="00743214" w:rsidRPr="00743214" w:rsidRDefault="00743214" w:rsidP="00743214">
      <w:pPr>
        <w:spacing w:before="60" w:after="60"/>
        <w:jc w:val="both"/>
      </w:pPr>
      <w:r w:rsidRPr="00743214">
        <w:rPr>
          <w:color w:val="222222"/>
        </w:rPr>
        <w:t>You can also complain to your supervisory authority:</w:t>
      </w:r>
    </w:p>
    <w:p w14:paraId="0C036CA4" w14:textId="77777777" w:rsidR="00743214" w:rsidRPr="00743214" w:rsidRDefault="00743214" w:rsidP="00743214">
      <w:pPr>
        <w:pStyle w:val="ListBullet"/>
        <w:tabs>
          <w:tab w:val="num" w:pos="360"/>
        </w:tabs>
        <w:spacing w:before="40" w:after="40"/>
        <w:ind w:left="360" w:hanging="360"/>
        <w:jc w:val="both"/>
      </w:pPr>
      <w:r w:rsidRPr="00743214">
        <w:rPr>
          <w:color w:val="222222"/>
        </w:rPr>
        <w:t>Ireland: Data Protection Commission — dataprotection.ie — 1800 437 737</w:t>
      </w:r>
    </w:p>
    <w:p w14:paraId="7A6B99D4" w14:textId="77777777" w:rsidR="00743214" w:rsidRPr="00743214" w:rsidRDefault="00743214" w:rsidP="00743214">
      <w:pPr>
        <w:pStyle w:val="ListBullet"/>
        <w:tabs>
          <w:tab w:val="num" w:pos="360"/>
        </w:tabs>
        <w:spacing w:before="40" w:after="40"/>
        <w:ind w:left="360" w:hanging="360"/>
        <w:jc w:val="both"/>
      </w:pPr>
      <w:r w:rsidRPr="00743214">
        <w:rPr>
          <w:color w:val="222222"/>
        </w:rPr>
        <w:t>UK: Information Commissioner's Office — ico.org.uk — 0303 123 1113</w:t>
      </w:r>
    </w:p>
    <w:p w14:paraId="0CF95A72" w14:textId="77777777" w:rsidR="00743214" w:rsidRPr="00743214" w:rsidRDefault="00743214" w:rsidP="00743214">
      <w:pPr>
        <w:pStyle w:val="ListBullet"/>
        <w:tabs>
          <w:tab w:val="num" w:pos="360"/>
        </w:tabs>
        <w:spacing w:before="40" w:after="40"/>
        <w:ind w:left="360" w:hanging="360"/>
        <w:jc w:val="both"/>
      </w:pPr>
      <w:r w:rsidRPr="00743214">
        <w:rPr>
          <w:color w:val="222222"/>
        </w:rPr>
        <w:t>Other countries: Your national data protection authority or equivalent privacy regulator</w:t>
      </w:r>
    </w:p>
    <w:p w14:paraId="550F87C7" w14:textId="77777777" w:rsidR="00743214" w:rsidRPr="00743214" w:rsidRDefault="00743214" w:rsidP="00743214">
      <w:pPr>
        <w:pBdr>
          <w:bottom w:val="single" w:sz="6" w:space="4" w:color="0D7377"/>
        </w:pBdr>
        <w:spacing w:before="360" w:after="120"/>
        <w:jc w:val="both"/>
      </w:pPr>
      <w:r w:rsidRPr="00743214">
        <w:rPr>
          <w:b/>
          <w:color w:val="1A1A2E"/>
        </w:rPr>
        <w:t>11. AI and Automated Processing</w:t>
      </w:r>
    </w:p>
    <w:p w14:paraId="4FD8B841" w14:textId="77777777" w:rsidR="00743214" w:rsidRPr="00743214" w:rsidRDefault="00743214" w:rsidP="00743214">
      <w:pPr>
        <w:pStyle w:val="ListBullet"/>
        <w:tabs>
          <w:tab w:val="num" w:pos="360"/>
        </w:tabs>
        <w:spacing w:before="40" w:after="40"/>
        <w:ind w:left="360" w:hanging="360"/>
        <w:jc w:val="both"/>
      </w:pPr>
      <w:r w:rsidRPr="00743214">
        <w:rPr>
          <w:color w:val="222222"/>
        </w:rPr>
        <w:t>An AI model — not a human — processes your scan and generates the recommendation</w:t>
      </w:r>
    </w:p>
    <w:p w14:paraId="48218315" w14:textId="77777777" w:rsidR="00743214" w:rsidRPr="00743214" w:rsidRDefault="00743214" w:rsidP="00743214">
      <w:pPr>
        <w:pStyle w:val="ListBullet"/>
        <w:tabs>
          <w:tab w:val="num" w:pos="360"/>
        </w:tabs>
        <w:spacing w:before="40" w:after="40"/>
        <w:ind w:left="360" w:hanging="360"/>
        <w:jc w:val="both"/>
      </w:pPr>
      <w:r w:rsidRPr="00743214">
        <w:rPr>
          <w:color w:val="222222"/>
        </w:rPr>
        <w:t>The recommendation is advisory. You are always free to choose your own size</w:t>
      </w:r>
    </w:p>
    <w:p w14:paraId="48AEA4EE" w14:textId="77777777" w:rsidR="00743214" w:rsidRPr="00743214" w:rsidRDefault="00743214" w:rsidP="00743214">
      <w:pPr>
        <w:pStyle w:val="ListBullet"/>
        <w:tabs>
          <w:tab w:val="num" w:pos="360"/>
        </w:tabs>
        <w:spacing w:before="40" w:after="40"/>
        <w:ind w:left="360" w:hanging="360"/>
        <w:jc w:val="both"/>
      </w:pPr>
      <w:r w:rsidRPr="00743214">
        <w:rPr>
          <w:color w:val="222222"/>
        </w:rPr>
        <w:t>The AI does not make binding decisions about you</w:t>
      </w:r>
    </w:p>
    <w:p w14:paraId="6EFA124E" w14:textId="77777777" w:rsidR="00743214" w:rsidRPr="00743214" w:rsidRDefault="00743214" w:rsidP="00743214">
      <w:pPr>
        <w:pStyle w:val="ListBullet"/>
        <w:tabs>
          <w:tab w:val="num" w:pos="360"/>
        </w:tabs>
        <w:spacing w:before="40" w:after="40"/>
        <w:ind w:left="360" w:hanging="360"/>
        <w:jc w:val="both"/>
      </w:pPr>
      <w:r w:rsidRPr="00743214">
        <w:rPr>
          <w:color w:val="222222"/>
        </w:rPr>
        <w:t>We improve the AI using pseudonymised or anonymised scan data</w:t>
      </w:r>
    </w:p>
    <w:p w14:paraId="0A9D1DFF" w14:textId="77777777" w:rsidR="00743214" w:rsidRPr="00743214" w:rsidRDefault="00743214" w:rsidP="00743214">
      <w:pPr>
        <w:spacing w:before="60" w:after="60"/>
        <w:jc w:val="both"/>
      </w:pPr>
      <w:r w:rsidRPr="00743214">
        <w:rPr>
          <w:color w:val="222222"/>
        </w:rPr>
        <w:t xml:space="preserve">EU AI Act: Our system is </w:t>
      </w:r>
      <w:proofErr w:type="gramStart"/>
      <w:r w:rsidRPr="00743214">
        <w:rPr>
          <w:color w:val="222222"/>
        </w:rPr>
        <w:t>limited-risk</w:t>
      </w:r>
      <w:proofErr w:type="gramEnd"/>
      <w:r w:rsidRPr="00743214">
        <w:rPr>
          <w:color w:val="222222"/>
        </w:rPr>
        <w:t>. We are transparent that you are interacting with AI — here and at the point of scanning (Article 52 EU AI Act).</w:t>
      </w:r>
    </w:p>
    <w:p w14:paraId="4894633A" w14:textId="77777777" w:rsidR="00743214" w:rsidRPr="00743214" w:rsidRDefault="00743214" w:rsidP="00743214">
      <w:pPr>
        <w:pBdr>
          <w:bottom w:val="single" w:sz="6" w:space="4" w:color="0D7377"/>
        </w:pBdr>
        <w:spacing w:before="360" w:after="120"/>
        <w:jc w:val="both"/>
        <w:rPr>
          <w:b/>
          <w:color w:val="1A1A2E"/>
        </w:rPr>
      </w:pPr>
    </w:p>
    <w:p w14:paraId="7FAF8C9F" w14:textId="77777777" w:rsidR="00743214" w:rsidRPr="00743214" w:rsidRDefault="00743214" w:rsidP="00743214">
      <w:pPr>
        <w:pBdr>
          <w:bottom w:val="single" w:sz="6" w:space="4" w:color="0D7377"/>
        </w:pBdr>
        <w:spacing w:before="360" w:after="120"/>
        <w:jc w:val="both"/>
      </w:pPr>
      <w:r w:rsidRPr="00743214">
        <w:rPr>
          <w:b/>
          <w:color w:val="1A1A2E"/>
        </w:rPr>
        <w:t>12. Cookies</w:t>
      </w:r>
    </w:p>
    <w:p w14:paraId="0CB2A6D4" w14:textId="77777777" w:rsidR="00743214" w:rsidRPr="00743214" w:rsidRDefault="00743214" w:rsidP="00743214">
      <w:pPr>
        <w:spacing w:before="60" w:after="60"/>
        <w:jc w:val="both"/>
      </w:pPr>
      <w:r w:rsidRPr="00743214">
        <w:rPr>
          <w:color w:val="222222"/>
        </w:rPr>
        <w:t>Our scanning interface uses a small number of cookies. A Cookie Notice is available on our website. Manage your preferences via the cookie banner at any time.</w:t>
      </w:r>
    </w:p>
    <w:p w14:paraId="3CB6B841" w14:textId="77777777" w:rsidR="00743214" w:rsidRPr="00743214" w:rsidRDefault="00743214" w:rsidP="00743214">
      <w:pPr>
        <w:pBdr>
          <w:bottom w:val="single" w:sz="6" w:space="4" w:color="0D7377"/>
        </w:pBdr>
        <w:spacing w:before="360" w:after="120"/>
        <w:jc w:val="both"/>
      </w:pPr>
      <w:r w:rsidRPr="00743214">
        <w:rPr>
          <w:b/>
          <w:color w:val="1A1A2E"/>
        </w:rPr>
        <w:t>13. Changes to This Notice</w:t>
      </w:r>
    </w:p>
    <w:p w14:paraId="48C77A04" w14:textId="77777777" w:rsidR="00743214" w:rsidRPr="00743214" w:rsidRDefault="00743214" w:rsidP="00743214">
      <w:pPr>
        <w:spacing w:before="60" w:after="60"/>
        <w:jc w:val="both"/>
      </w:pPr>
      <w:r w:rsidRPr="00743214">
        <w:rPr>
          <w:color w:val="222222"/>
        </w:rPr>
        <w:t>We may update this notice from time to time. We will notify you of material changes by email or by a prominent notice on our website.</w:t>
      </w:r>
    </w:p>
    <w:p w14:paraId="27A0D494" w14:textId="77777777" w:rsidR="00743214" w:rsidRPr="00743214" w:rsidRDefault="00743214" w:rsidP="00743214">
      <w:pPr>
        <w:pBdr>
          <w:bottom w:val="single" w:sz="6" w:space="4" w:color="0D7377"/>
        </w:pBdr>
        <w:spacing w:before="360" w:after="120"/>
        <w:jc w:val="both"/>
      </w:pPr>
      <w:r w:rsidRPr="00743214">
        <w:rPr>
          <w:b/>
          <w:color w:val="1A1A2E"/>
        </w:rPr>
        <w:lastRenderedPageBreak/>
        <w:t>14. Contact Us</w:t>
      </w:r>
    </w:p>
    <w:p w14:paraId="60080589" w14:textId="02142FA8" w:rsidR="00743214" w:rsidRPr="00743214" w:rsidRDefault="00743214" w:rsidP="00743214">
      <w:pPr>
        <w:spacing w:before="60" w:after="60"/>
        <w:jc w:val="both"/>
      </w:pPr>
      <w:r w:rsidRPr="00743214">
        <w:rPr>
          <w:color w:val="222222"/>
        </w:rPr>
        <w:t xml:space="preserve">To exercise your rights or for any privacy questions, please contact our Privacy Manager at </w:t>
      </w:r>
      <w:r w:rsidR="00BA41BD">
        <w:rPr>
          <w:color w:val="222222"/>
        </w:rPr>
        <w:t>team</w:t>
      </w:r>
      <w:r w:rsidRPr="00743214">
        <w:rPr>
          <w:color w:val="222222"/>
        </w:rPr>
        <w:t>@sizewise.ai or by post at SizeWise Limited, 1 Presentation Place, Carlow, R93 X0C0, Ireland. We aim to respond within 5 business days and always within 30 days.</w:t>
      </w:r>
    </w:p>
    <w:p w14:paraId="2EC93575" w14:textId="77777777" w:rsidR="00743214" w:rsidRPr="00743214" w:rsidRDefault="00743214" w:rsidP="00743214">
      <w:pPr>
        <w:jc w:val="both"/>
      </w:pPr>
    </w:p>
    <w:p w14:paraId="7814976D" w14:textId="77777777" w:rsidR="00743214" w:rsidRPr="00743214" w:rsidRDefault="00743214" w:rsidP="00743214">
      <w:pPr>
        <w:spacing w:before="60" w:after="60"/>
        <w:jc w:val="both"/>
      </w:pPr>
      <w:r w:rsidRPr="00743214">
        <w:rPr>
          <w:i/>
          <w:color w:val="555555"/>
        </w:rPr>
        <w:t>This Privacy Notice applies to sizewise.ai and to the SizeWise scanning tool as embedded in retail partner websites. Version 1.3 — March 2026.</w:t>
      </w:r>
    </w:p>
    <w:p w14:paraId="523B5D69" w14:textId="77777777" w:rsidR="00F22014" w:rsidRPr="00743214" w:rsidRDefault="00F22014"/>
    <w:sectPr w:rsidR="00F22014" w:rsidRPr="00743214" w:rsidSect="00743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9A9C10"/>
    <w:lvl w:ilvl="0">
      <w:start w:val="1"/>
      <w:numFmt w:val="bullet"/>
      <w:pStyle w:val="ListBullet"/>
      <w:lvlText w:val=""/>
      <w:lvlJc w:val="left"/>
      <w:pPr>
        <w:tabs>
          <w:tab w:val="num" w:pos="360"/>
        </w:tabs>
        <w:ind w:left="360" w:hanging="360"/>
      </w:pPr>
      <w:rPr>
        <w:rFonts w:ascii="Symbol" w:hAnsi="Symbol" w:hint="default"/>
      </w:rPr>
    </w:lvl>
  </w:abstractNum>
  <w:num w:numId="1" w16cid:durableId="106695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75"/>
    <w:rsid w:val="00267A6F"/>
    <w:rsid w:val="00326A98"/>
    <w:rsid w:val="00466EF7"/>
    <w:rsid w:val="004C0B16"/>
    <w:rsid w:val="004C70C7"/>
    <w:rsid w:val="005868A3"/>
    <w:rsid w:val="006E3DC2"/>
    <w:rsid w:val="00743214"/>
    <w:rsid w:val="007A7975"/>
    <w:rsid w:val="00A203C0"/>
    <w:rsid w:val="00BA41BD"/>
    <w:rsid w:val="00F220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2D3"/>
  <w15:chartTrackingRefBased/>
  <w15:docId w15:val="{02A3F8ED-A3EE-4FC1-8090-44D3FED1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14"/>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7A7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9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97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A797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A797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A797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A797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A797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A797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A797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A797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A7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97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A7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97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A7975"/>
    <w:pPr>
      <w:spacing w:before="160"/>
      <w:jc w:val="center"/>
    </w:pPr>
    <w:rPr>
      <w:i/>
      <w:iCs/>
      <w:color w:val="404040" w:themeColor="text1" w:themeTint="BF"/>
    </w:rPr>
  </w:style>
  <w:style w:type="character" w:customStyle="1" w:styleId="QuoteChar">
    <w:name w:val="Quote Char"/>
    <w:basedOn w:val="DefaultParagraphFont"/>
    <w:link w:val="Quote"/>
    <w:uiPriority w:val="29"/>
    <w:rsid w:val="007A7975"/>
    <w:rPr>
      <w:i/>
      <w:iCs/>
      <w:color w:val="404040" w:themeColor="text1" w:themeTint="BF"/>
      <w:lang w:val="en-GB"/>
    </w:rPr>
  </w:style>
  <w:style w:type="paragraph" w:styleId="ListParagraph">
    <w:name w:val="List Paragraph"/>
    <w:basedOn w:val="Normal"/>
    <w:uiPriority w:val="34"/>
    <w:qFormat/>
    <w:rsid w:val="007A7975"/>
    <w:pPr>
      <w:ind w:left="720"/>
      <w:contextualSpacing/>
    </w:pPr>
  </w:style>
  <w:style w:type="character" w:styleId="IntenseEmphasis">
    <w:name w:val="Intense Emphasis"/>
    <w:basedOn w:val="DefaultParagraphFont"/>
    <w:uiPriority w:val="21"/>
    <w:qFormat/>
    <w:rsid w:val="007A7975"/>
    <w:rPr>
      <w:i/>
      <w:iCs/>
      <w:color w:val="0F4761" w:themeColor="accent1" w:themeShade="BF"/>
    </w:rPr>
  </w:style>
  <w:style w:type="paragraph" w:styleId="IntenseQuote">
    <w:name w:val="Intense Quote"/>
    <w:basedOn w:val="Normal"/>
    <w:next w:val="Normal"/>
    <w:link w:val="IntenseQuoteChar"/>
    <w:uiPriority w:val="30"/>
    <w:qFormat/>
    <w:rsid w:val="007A7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975"/>
    <w:rPr>
      <w:i/>
      <w:iCs/>
      <w:color w:val="0F4761" w:themeColor="accent1" w:themeShade="BF"/>
      <w:lang w:val="en-GB"/>
    </w:rPr>
  </w:style>
  <w:style w:type="character" w:styleId="IntenseReference">
    <w:name w:val="Intense Reference"/>
    <w:basedOn w:val="DefaultParagraphFont"/>
    <w:uiPriority w:val="32"/>
    <w:qFormat/>
    <w:rsid w:val="007A7975"/>
    <w:rPr>
      <w:b/>
      <w:bCs/>
      <w:smallCaps/>
      <w:color w:val="0F4761" w:themeColor="accent1" w:themeShade="BF"/>
      <w:spacing w:val="5"/>
    </w:rPr>
  </w:style>
  <w:style w:type="paragraph" w:styleId="ListBullet">
    <w:name w:val="List Bullet"/>
    <w:basedOn w:val="Normal"/>
    <w:uiPriority w:val="99"/>
    <w:unhideWhenUsed/>
    <w:rsid w:val="00743214"/>
    <w:pPr>
      <w:numPr>
        <w:numId w:val="1"/>
      </w:numPr>
      <w:tabs>
        <w:tab w:val="clear" w:pos="360"/>
      </w:tabs>
      <w:ind w:left="0" w:firstLine="0"/>
      <w:contextualSpacing/>
    </w:pPr>
  </w:style>
  <w:style w:type="table" w:styleId="TableGrid">
    <w:name w:val="Table Grid"/>
    <w:basedOn w:val="TableNormal"/>
    <w:uiPriority w:val="59"/>
    <w:rsid w:val="00743214"/>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214"/>
    <w:rPr>
      <w:color w:val="467886" w:themeColor="hyperlink"/>
      <w:u w:val="single"/>
    </w:rPr>
  </w:style>
  <w:style w:type="character" w:styleId="UnresolvedMention">
    <w:name w:val="Unresolved Mention"/>
    <w:basedOn w:val="DefaultParagraphFont"/>
    <w:uiPriority w:val="99"/>
    <w:semiHidden/>
    <w:unhideWhenUsed/>
    <w:rsid w:val="00BA4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am@sizewise.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Lynch</dc:creator>
  <cp:keywords/>
  <dc:description/>
  <cp:lastModifiedBy>alan@sizewise.ai</cp:lastModifiedBy>
  <cp:revision>3</cp:revision>
  <dcterms:created xsi:type="dcterms:W3CDTF">2026-03-04T14:45:00Z</dcterms:created>
  <dcterms:modified xsi:type="dcterms:W3CDTF">2026-05-06T11:20:00Z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83658aac-429b-4b94-b8cd-0f5707519767</vt:lpwstr>
  </property>
</Properties>
</file>